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17"/>
        <w:tblOverlap w:val="never"/>
        <w:tblW w:w="96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5"/>
        <w:gridCol w:w="4380"/>
        <w:gridCol w:w="3216"/>
      </w:tblGrid>
      <w:tr w14:paraId="2E7BF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  <w:jc w:val="center"/>
        </w:trPr>
        <w:tc>
          <w:tcPr>
            <w:tcW w:w="2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2EF63A">
            <w:pPr>
              <w:pStyle w:val="7"/>
              <w:rPr>
                <w:rFonts w:ascii="微软雅黑" w:hAnsi="微软雅黑" w:eastAsia="微软雅黑" w:cs="方正兰亭圆_GBK_中"/>
                <w:sz w:val="48"/>
                <w:szCs w:val="4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40"/>
              </w:rPr>
              <w:t>文件4</w:t>
            </w:r>
          </w:p>
        </w:tc>
        <w:tc>
          <w:tcPr>
            <w:tcW w:w="4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05063F">
            <w:pPr>
              <w:pStyle w:val="7"/>
              <w:snapToGrid w:val="0"/>
              <w:rPr>
                <w:rFonts w:ascii="宋体" w:hAnsi="宋体" w:eastAsia="宋体" w:cs="宋体"/>
                <w:b/>
                <w:bCs/>
                <w:color w:val="030001"/>
                <w:w w:val="105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30001"/>
                <w:w w:val="105"/>
                <w:sz w:val="20"/>
              </w:rPr>
              <w:t>SMM IEMC 2026（第六届）电机年会</w:t>
            </w:r>
          </w:p>
          <w:p w14:paraId="5AAE18CE">
            <w:pPr>
              <w:pStyle w:val="7"/>
              <w:snapToGrid w:val="0"/>
              <w:rPr>
                <w:rFonts w:ascii="微软雅黑" w:hAnsi="微软雅黑" w:eastAsia="微软雅黑" w:cs="方正兰亭圆_GBK_中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30001"/>
                <w:w w:val="105"/>
                <w:sz w:val="20"/>
              </w:rPr>
              <w:t>暨产业链博览会</w:t>
            </w:r>
          </w:p>
        </w:tc>
        <w:tc>
          <w:tcPr>
            <w:tcW w:w="321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E69BC27">
            <w:pPr>
              <w:pStyle w:val="7"/>
              <w:spacing w:before="15" w:line="180" w:lineRule="exact"/>
              <w:rPr>
                <w:rFonts w:ascii="微软雅黑" w:hAnsi="微软雅黑" w:eastAsia="微软雅黑"/>
                <w:sz w:val="18"/>
                <w:szCs w:val="18"/>
              </w:rPr>
            </w:pPr>
          </w:p>
          <w:p w14:paraId="5DC06FC6">
            <w:pPr>
              <w:pStyle w:val="7"/>
              <w:snapToGrid w:val="0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请将此表格上传至报馆系统：</w:t>
            </w:r>
          </w:p>
          <w:p w14:paraId="6F0B3FF2">
            <w:pPr>
              <w:pStyle w:val="7"/>
              <w:snapToGrid w:val="0"/>
              <w:rPr>
                <w:rFonts w:ascii="宋体" w:hAnsi="宋体" w:eastAsia="宋体" w:cs="宋体"/>
                <w:color w:val="4874CB" w:themeColor="accent1"/>
                <w:sz w:val="20"/>
                <w:lang w:val="en-US"/>
                <w14:textFill>
                  <w14:solidFill>
                    <w14:schemeClr w14:val="accent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"https://2026iemc.kepler.wang" </w:instrText>
            </w:r>
            <w: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color w:val="4874CB" w:themeColor="accent1"/>
                <w:sz w:val="20"/>
                <w:u w:val="none"/>
                <w:lang w:val="en-US"/>
                <w14:textFill>
                  <w14:solidFill>
                    <w14:schemeClr w14:val="accent1"/>
                  </w14:solidFill>
                </w14:textFill>
              </w:rPr>
              <w:t>https://2026iemc.kepler.wang</w:t>
            </w:r>
            <w:r>
              <w:rPr>
                <w:rStyle w:val="6"/>
                <w:rFonts w:hint="eastAsia" w:ascii="宋体" w:hAnsi="宋体" w:eastAsia="宋体" w:cs="宋体"/>
                <w:color w:val="4874CB" w:themeColor="accent1"/>
                <w:sz w:val="20"/>
                <w:u w:val="none"/>
                <w:lang w:val="en-US"/>
                <w14:textFill>
                  <w14:solidFill>
                    <w14:schemeClr w14:val="accent1"/>
                  </w14:solidFill>
                </w14:textFill>
              </w:rPr>
              <w:fldChar w:fldCharType="end"/>
            </w:r>
          </w:p>
          <w:p w14:paraId="0388F8ED">
            <w:pPr>
              <w:pStyle w:val="7"/>
              <w:snapToGrid w:val="0"/>
              <w:rPr>
                <w:rFonts w:ascii="宋体" w:hAnsi="宋体" w:eastAsia="宋体" w:cs="宋体"/>
                <w:color w:val="000000"/>
                <w:sz w:val="20"/>
                <w:lang w:val="en-US"/>
              </w:rPr>
            </w:pPr>
          </w:p>
          <w:p w14:paraId="1A6FFA10">
            <w:pPr>
              <w:pStyle w:val="7"/>
              <w:snapToGrid w:val="0"/>
              <w:rPr>
                <w:rFonts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克普勒国际会展（苏州）有限公司</w:t>
            </w:r>
          </w:p>
          <w:p w14:paraId="27705CEB">
            <w:pPr>
              <w:pStyle w:val="7"/>
              <w:snapToGrid w:val="0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联系人：陈允</w:t>
            </w:r>
          </w:p>
          <w:p w14:paraId="35CDC1B3">
            <w:pPr>
              <w:pStyle w:val="7"/>
              <w:snapToGrid w:val="0"/>
              <w:rPr>
                <w:rFonts w:ascii="微软雅黑" w:hAnsi="微软雅黑" w:eastAsia="微软雅黑" w:cs="方正兰亭圆_GBK_中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手机：18014016414</w:t>
            </w:r>
          </w:p>
        </w:tc>
      </w:tr>
      <w:tr w14:paraId="01EEE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exact"/>
          <w:jc w:val="center"/>
        </w:trPr>
        <w:tc>
          <w:tcPr>
            <w:tcW w:w="2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DD5C00">
            <w:pPr>
              <w:pStyle w:val="7"/>
              <w:snapToGrid w:val="0"/>
              <w:rPr>
                <w:rFonts w:ascii="宋体" w:hAnsi="宋体" w:eastAsia="宋体" w:cs="宋体"/>
                <w:szCs w:val="28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截止日期</w:t>
            </w:r>
          </w:p>
          <w:p w14:paraId="498694B2">
            <w:pPr>
              <w:pStyle w:val="7"/>
              <w:snapToGrid w:val="0"/>
              <w:rPr>
                <w:rFonts w:ascii="微软雅黑" w:hAnsi="微软雅黑" w:eastAsia="微软雅黑" w:cs="方正兰亭圆_GBK_中"/>
                <w:sz w:val="24"/>
              </w:rPr>
            </w:pPr>
            <w:r>
              <w:rPr>
                <w:rFonts w:hint="eastAsia" w:ascii="宋体" w:hAnsi="宋体" w:eastAsia="宋体" w:cs="宋体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Cs w:val="28"/>
              </w:rPr>
              <w:t>026年</w:t>
            </w:r>
            <w:r>
              <w:rPr>
                <w:rFonts w:hint="eastAsia" w:ascii="宋体" w:hAnsi="宋体" w:eastAsia="宋体" w:cs="宋体"/>
                <w:color w:val="000000"/>
                <w:szCs w:val="28"/>
                <w:lang w:val="en-US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Cs w:val="28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Cs w:val="28"/>
              </w:rPr>
              <w:t>0日</w:t>
            </w:r>
          </w:p>
        </w:tc>
        <w:tc>
          <w:tcPr>
            <w:tcW w:w="4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65581B">
            <w:pPr>
              <w:pStyle w:val="7"/>
              <w:spacing w:before="6" w:line="375" w:lineRule="exact"/>
              <w:ind w:left="504" w:right="504"/>
              <w:rPr>
                <w:rFonts w:ascii="宋体" w:hAnsi="宋体" w:eastAsia="宋体" w:cs="宋体"/>
                <w:szCs w:val="16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Cs w:val="16"/>
              </w:rPr>
              <w:t>特装展台搭建总则</w:t>
            </w:r>
          </w:p>
          <w:bookmarkEnd w:id="0"/>
          <w:p w14:paraId="2B6FA2A8">
            <w:pPr>
              <w:pStyle w:val="7"/>
              <w:spacing w:before="6" w:line="375" w:lineRule="exact"/>
              <w:ind w:left="504" w:right="504"/>
              <w:rPr>
                <w:rFonts w:ascii="微软雅黑" w:hAnsi="微软雅黑" w:eastAsia="微软雅黑" w:cs="方正兰亭圆_GBK_中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Cs w:val="16"/>
              </w:rPr>
              <w:t>（搭建商填写并盖章）</w:t>
            </w:r>
          </w:p>
        </w:tc>
        <w:tc>
          <w:tcPr>
            <w:tcW w:w="321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838209">
            <w:pPr>
              <w:rPr>
                <w:rFonts w:ascii="微软雅黑" w:hAnsi="微软雅黑" w:eastAsia="微软雅黑"/>
              </w:rPr>
            </w:pPr>
          </w:p>
        </w:tc>
      </w:tr>
    </w:tbl>
    <w:p w14:paraId="6870CDC1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1A46D00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ascii="宋体" w:hAnsi="宋体" w:cs="宋体"/>
          <w:color w:val="030001"/>
          <w:w w:val="105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-1246505</wp:posOffset>
                </wp:positionV>
                <wp:extent cx="9525" cy="37465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37465"/>
                          <a:chOff x="1126" y="-1963"/>
                          <a:chExt cx="15" cy="59"/>
                        </a:xfrm>
                        <a:effectLst/>
                      </wpg:grpSpPr>
                      <wpg:grpSp>
                        <wpg:cNvPr id="20" name="组合 112"/>
                        <wpg:cNvGrpSpPr/>
                        <wpg:grpSpPr>
                          <a:xfrm>
                            <a:off x="1134" y="-1956"/>
                            <a:ext cx="2" cy="2"/>
                            <a:chOff x="1134" y="-1956"/>
                            <a:chExt cx="2" cy="2"/>
                          </a:xfrm>
                          <a:effectLst/>
                        </wpg:grpSpPr>
                        <wps:wsp>
                          <wps:cNvPr id="83" name="任意多边形 111"/>
                          <wps:cNvSpPr/>
                          <wps:spPr>
                            <a:xfrm>
                              <a:off x="1134" y="-1956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vert="horz" wrap="square" anchor="t" anchorCtr="0" upright="1"/>
                        </wps:wsp>
                      </wpg:grpSp>
                      <wpg:grpSp>
                        <wpg:cNvPr id="84" name="组合 114"/>
                        <wpg:cNvGrpSpPr/>
                        <wpg:grpSpPr>
                          <a:xfrm>
                            <a:off x="1134" y="-1912"/>
                            <a:ext cx="2" cy="2"/>
                            <a:chOff x="1134" y="-1912"/>
                            <a:chExt cx="2" cy="2"/>
                          </a:xfrm>
                          <a:effectLst/>
                        </wpg:grpSpPr>
                        <wps:wsp>
                          <wps:cNvPr id="85" name="任意多边形 113"/>
                          <wps:cNvSpPr/>
                          <wps:spPr>
                            <a:xfrm>
                              <a:off x="1134" y="-1912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vert="horz" wrap="square" anchor="t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.3pt;margin-top:-98.15pt;height:2.95pt;width:0.75pt;mso-position-horizontal-relative:page;z-index:-251656192;mso-width-relative:page;mso-height-relative:page;" coordorigin="1126,-1963" coordsize="15,59" o:gfxdata="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AY76rJ2gAAAA0B&#10;AAAPAAAAAAAAAAEAIAAAACIAAABkcnMvZG93bnJldi54bWxQSwECFAAUAAAACACHTuJAsqS0DDYD&#10;AACLCwAADgAAAAAAAAABACAAAAApAQAAZHJzL2Uyb0RvYy54bWxQSwUGAAAAAAYABgBZAQAA0QYA&#10;AAAA&#10;">
                <o:lock v:ext="edit" aspectratio="f"/>
                <v:group id="组合 112" o:spid="_x0000_s1026" o:spt="203" style="position:absolute;left:1134;top:-1956;height:2;width:2;" coordorigin="1134,-1956" coordsize="2,2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任意多边形 111" o:spid="_x0000_s1026" o:spt="100" style="position:absolute;left:1134;top:-1956;height:2;width:2;" filled="f" stroked="t" coordsize="2,2" o:gfxdata="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sQcfi8AAAA&#10;2wAAAA8AAAAAAAAAAQAgAAAAIgAAAGRycy9kb3ducmV2LnhtbFBLAQIUABQAAAAIAIdO4kAzLwWe&#10;OwAAADkAAAAQAAAAAAAAAAEAIAAAAAsBAABkcnMvc2hhcGV4bWwueG1sUEsFBgAAAAAGAAYAWwEA&#10;ALUDAAAAAA==&#10;" path="m0,0l0,0e">
                    <v:fill on="f" focussize="0,0"/>
                    <v:stroke color="#000000" joinstyle="round"/>
                    <v:imagedata o:title=""/>
                    <o:lock v:ext="edit" aspectratio="f"/>
                  </v:shape>
                </v:group>
                <v:group id="组合 114" o:spid="_x0000_s1026" o:spt="203" style="position:absolute;left:1134;top:-1912;height:2;width:2;" coordorigin="1134,-1912" coordsize="2,2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113" o:spid="_x0000_s1026" o:spt="100" style="position:absolute;left:1134;top:-1912;height:2;width:2;" filled="f" stroked="t" coordsize="2,2" o:gfxdata="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tUwXvQAA&#10;ANsAAAAPAAAAAAAAAAEAIAAAACIAAABkcnMvZG93bnJldi54bWxQSwECFAAUAAAACACHTuJAMy8F&#10;njsAAAA5AAAAEAAAAAAAAAABACAAAAAMAQAAZHJzL3NoYXBleG1sLnhtbFBLBQYAAAAABgAGAFsB&#10;AAC2AwAAAAA=&#10;" path="m0,0l0,0e">
                    <v:fill on="f" focussize="0,0"/>
                    <v:stroke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ascii="宋体" w:hAnsi="宋体" w:cs="宋体"/>
          <w:color w:val="030001"/>
          <w:w w:val="105"/>
          <w:sz w:val="22"/>
          <w:szCs w:val="22"/>
          <w:lang w:val="en-US" w:eastAsia="zh-CN"/>
        </w:rPr>
        <w:t>展馆</w:t>
      </w:r>
      <w:r>
        <w:rPr>
          <w:rFonts w:hint="eastAsia" w:ascii="宋体" w:hAnsi="宋体" w:cs="宋体"/>
          <w:color w:val="030001"/>
          <w:w w:val="105"/>
          <w:sz w:val="22"/>
          <w:szCs w:val="22"/>
        </w:rPr>
        <w:t>各区域搭建展台不得超过展馆限高</w:t>
      </w:r>
      <w:r>
        <w:rPr>
          <w:rFonts w:hint="eastAsia" w:ascii="宋体" w:hAnsi="宋体" w:cs="宋体"/>
          <w:color w:val="030001"/>
          <w:w w:val="105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030001"/>
          <w:w w:val="105"/>
          <w:sz w:val="22"/>
          <w:szCs w:val="22"/>
          <w:lang w:val="en-US" w:eastAsia="zh-CN"/>
        </w:rPr>
        <w:t>禁止</w:t>
      </w:r>
      <w:r>
        <w:rPr>
          <w:rFonts w:hint="eastAsia" w:ascii="宋体" w:hAnsi="宋体" w:cs="宋体"/>
          <w:color w:val="030001"/>
          <w:w w:val="105"/>
          <w:sz w:val="22"/>
          <w:szCs w:val="22"/>
        </w:rPr>
        <w:t>遮挡消防卷帘、挡烟垂壁、消防栓、配电室门及占用通道。</w:t>
      </w:r>
    </w:p>
    <w:p w14:paraId="796D87F1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会议区内施工须做地面保护。硬质地面上搭建须先铺地毯进行保护，会议室内地毯上搭建须铺地毯及木板进行保护。</w:t>
      </w:r>
    </w:p>
    <w:p w14:paraId="0F5F51CC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玻璃均须使用钢化玻璃，且不可独立作为搭建结构的支撑。玻璃地台上不可有搭建结构，搭建结构须落地。</w:t>
      </w:r>
    </w:p>
    <w:p w14:paraId="76F9B1B8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各展位不得使用泡沫等易燃材料进行装饰，木质结构须满刷防火涂料后方可进场搭建。</w:t>
      </w:r>
    </w:p>
    <w:p w14:paraId="7F4CE5CB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搭建展位内如有场馆立柱，则须通知施工单位实测实量后方可进场施工。</w:t>
      </w:r>
    </w:p>
    <w:p w14:paraId="6C76E2FC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压力容器禁止进馆，展位设计不可有水池、喷泉等存水结构。</w:t>
      </w:r>
    </w:p>
    <w:p w14:paraId="3DDC18BE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各展台封顶面积不得超过整体展位面积的 1/2，储物间、洽谈间等封闭空间不得封顶。</w:t>
      </w:r>
    </w:p>
    <w:p w14:paraId="5C01FEB8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各展台搭建跨度6米以上，至少有一个直径大于10厘米的有效支撑柱，且需加装法兰底盘。</w:t>
      </w:r>
    </w:p>
    <w:p w14:paraId="3FA69E49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进场施工人员必须佩戴安全帽，高空作业必须系安全带。</w:t>
      </w:r>
    </w:p>
    <w:p w14:paraId="0E9D9621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展厅内加班须提前通知组委会加派保安留守。</w:t>
      </w:r>
    </w:p>
    <w:p w14:paraId="648F04BF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室外不可搭建展位或展台。</w:t>
      </w:r>
    </w:p>
    <w:p w14:paraId="73CA2AF9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所有电箱不得存放在储物间等封闭空间内，电线连接须使用接线端子。</w:t>
      </w:r>
    </w:p>
    <w:p w14:paraId="04A087ED">
      <w:pPr>
        <w:numPr>
          <w:ilvl w:val="0"/>
          <w:numId w:val="1"/>
        </w:numPr>
        <w:snapToGrid w:val="0"/>
        <w:spacing w:line="360" w:lineRule="auto"/>
        <w:rPr>
          <w:rFonts w:ascii="宋体" w:hAnsi="宋体" w:cs="宋体"/>
          <w:color w:val="030001"/>
          <w:w w:val="105"/>
          <w:sz w:val="22"/>
          <w:szCs w:val="22"/>
        </w:rPr>
      </w:pPr>
      <w:r>
        <w:rPr>
          <w:rFonts w:hint="eastAsia" w:ascii="宋体" w:hAnsi="宋体" w:cs="宋体"/>
          <w:color w:val="030001"/>
          <w:w w:val="105"/>
          <w:sz w:val="22"/>
          <w:szCs w:val="22"/>
        </w:rPr>
        <w:t>搭建或展览期间每日结束时需关闭本展位电源后方可离场。</w:t>
      </w:r>
    </w:p>
    <w:p w14:paraId="68E51270">
      <w:pPr>
        <w:numPr>
          <w:numId w:val="0"/>
        </w:numPr>
        <w:snapToGrid w:val="0"/>
        <w:spacing w:line="360" w:lineRule="auto"/>
        <w:ind w:leftChars="0"/>
        <w:rPr>
          <w:rFonts w:ascii="宋体" w:hAnsi="宋体" w:cs="宋体"/>
          <w:color w:val="030001"/>
          <w:w w:val="105"/>
          <w:sz w:val="22"/>
          <w:szCs w:val="22"/>
        </w:rPr>
      </w:pPr>
    </w:p>
    <w:p w14:paraId="5F1AED5C">
      <w:pPr>
        <w:snapToGrid w:val="0"/>
        <w:spacing w:line="360" w:lineRule="auto"/>
        <w:ind w:firstLine="506" w:firstLineChars="200"/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  <w:t>我单位已阅读并深刻理解上述内容，承诺严格按照上述内容进行场馆内施工活动，违反上述内容我单位愿意接受相应处罚。</w:t>
      </w:r>
    </w:p>
    <w:p w14:paraId="5DD88CD9">
      <w:pPr>
        <w:snapToGrid w:val="0"/>
        <w:spacing w:line="360" w:lineRule="auto"/>
        <w:ind w:firstLine="506" w:firstLineChars="200"/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</w:pPr>
    </w:p>
    <w:p w14:paraId="6769E492">
      <w:pPr>
        <w:snapToGrid w:val="0"/>
        <w:spacing w:line="360" w:lineRule="auto"/>
        <w:rPr>
          <w:rFonts w:ascii="宋体" w:hAnsi="宋体" w:cs="宋体"/>
          <w:b/>
          <w:bCs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  <w:t>施工单位盖章 :</w:t>
      </w:r>
      <w:r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  <w:tab/>
      </w:r>
    </w:p>
    <w:p w14:paraId="4BE26C1A">
      <w:pPr>
        <w:snapToGrid w:val="0"/>
        <w:spacing w:line="360" w:lineRule="auto"/>
        <w:rPr>
          <w:rFonts w:ascii="宋体" w:hAnsi="宋体" w:cs="宋体"/>
          <w:b/>
          <w:bCs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  <w:t>负责人签字：</w:t>
      </w:r>
    </w:p>
    <w:p w14:paraId="474BC826">
      <w:pPr>
        <w:snapToGrid w:val="0"/>
        <w:spacing w:line="360" w:lineRule="auto"/>
      </w:pPr>
      <w:r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  <w:t>日期：</w:t>
      </w:r>
    </w:p>
    <w:p w14:paraId="4B5BC87A"/>
    <w:sectPr>
      <w:headerReference r:id="rId3" w:type="default"/>
      <w:pgSz w:w="11906" w:h="16838"/>
      <w:pgMar w:top="1417" w:right="1191" w:bottom="141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A3BBD67-3B80-43A1-B6A0-0195DAC72C1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5E1432DC-8D1E-4F3C-95C3-31C2AB4FB000}"/>
  </w:font>
  <w:font w:name="方正兰亭圆_GBK_中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BF6D507-2A8C-4AC9-832B-9E1E978DC68D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032F4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-772795</wp:posOffset>
          </wp:positionH>
          <wp:positionV relativeFrom="paragraph">
            <wp:posOffset>-555625</wp:posOffset>
          </wp:positionV>
          <wp:extent cx="7586980" cy="889000"/>
          <wp:effectExtent l="0" t="0" r="4445" b="6350"/>
          <wp:wrapNone/>
          <wp:docPr id="1" name="图片 1" descr="c123f62703550fe7500a1bbf09965a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123f62703550fe7500a1bbf09965a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8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39275F"/>
    <w:multiLevelType w:val="singleLevel"/>
    <w:tmpl w:val="0D39275F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81066"/>
    <w:rsid w:val="05506CC6"/>
    <w:rsid w:val="126A5144"/>
    <w:rsid w:val="2AF93390"/>
    <w:rsid w:val="2FD81066"/>
    <w:rsid w:val="34B36539"/>
    <w:rsid w:val="4FEC2F50"/>
    <w:rsid w:val="5CA96D95"/>
    <w:rsid w:val="6F1A4FFE"/>
    <w:rsid w:val="73A7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Paragraph"/>
    <w:basedOn w:val="1"/>
    <w:qFormat/>
    <w:uiPriority w:val="1"/>
    <w:pPr>
      <w:jc w:val="center"/>
    </w:pPr>
    <w:rPr>
      <w:rFonts w:ascii="仿宋" w:hAnsi="仿宋" w:eastAsia="仿宋" w:cs="仿宋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2026-08-03T02:11:00Z</dcterms:created>
  <dc:creator>麦兜</dc:creator>
  <cp:lastModifiedBy>麦兜</cp:lastModifiedBy>
  <dcterms:modified xsi:type="dcterms:W3CDTF">2026-08-03T03:06:17Z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F4F10A1C34E547869922F0747986F86D_13</vt:lpwstr>
  </property>
  <property fmtid="{D5CDD505-2E9C-101B-9397-08002B2CF9AE}" pid="4" name="KSOTemplateDocerSaveRecord">
    <vt:lpwstr>eyJoZGlkIjoiNmE4YWE2NWM2NjkyMzUxOGRkNDNkNjJlMmYxYjJlZDkiLCJ1c2VySWQiOiIyNzM5OTUxMTEifQ==</vt:lpwstr>
  </property>
</Properties>
</file>