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5420D">
      <w:pPr>
        <w:jc w:val="center"/>
        <w:rPr>
          <w:rFonts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 xml:space="preserve">文件2 </w:t>
      </w:r>
      <w:bookmarkStart w:id="0" w:name="_GoBack"/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搭建安全承诺书</w:t>
      </w:r>
      <w:bookmarkEnd w:id="0"/>
    </w:p>
    <w:p w14:paraId="72C7CAEF">
      <w:pPr>
        <w:snapToGrid w:val="0"/>
        <w:ind w:firstLine="504" w:firstLineChars="20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我公司作为展会期间在苏州国际博览中心有限公司（以下简称博览中心）场地内的施工单位/搭建方，我公司承诺遵守以下安全责任要求：</w:t>
      </w:r>
    </w:p>
    <w:p w14:paraId="49CA2739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严格遵守《大型群众性活动安全管理条例》(国务院令第505号)和博览中心相关规章制度，服从博览中心及主场服务商的施工管理和监督检查，保证展台在施工、展出和拆展过程中的人身及财产安全。</w:t>
      </w:r>
    </w:p>
    <w:p w14:paraId="6C95ED6C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我公司对展览会展台施工安全质量承担责任。展台的结构必须牢固、安全，如因违规施工等行为造成展位坍塌、坠物、失火等，造成现场人员生命及财产损失，均由我单位承担赔偿责任，展馆方、主办方及主场服务商不承担任何损害赔偿责任及连带责任。</w:t>
      </w:r>
    </w:p>
    <w:p w14:paraId="67E94FC3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施工现场的安全和防火由施工单位/搭建方负责，施工单位/搭建方应明确施工现场安全负责人，组建施工安全管理小组，全面负责施工现场的安全、防火工作及施工队伍的管理。展览会开幕后，施工单位/搭建方必须留电工、木工等值班人员，负责展台的安全管理和维护，发现问题及时处理。严格、认真执行《中华人民共和国消防法》《大型群众性活动安全管理条例》(国务院令第505号)《安全生产法》等有关消防、安全工作的法律法规及相关规定，落实各项防火、安全责任和措施，明确防火、安全负责人，并认真履行职责。</w:t>
      </w:r>
    </w:p>
    <w:p w14:paraId="249195D3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室内展台严禁采用全封式顶棚，展台顶棚不得阻挡展馆顶部消防设施。顶棚保证要有50%以上平面开放面积，以确保展台的消防安全。背景板高出相邻展位时，背面必须使用（整块）白色PVC布做遮挡，不得有广告宣传等行为。</w:t>
      </w:r>
    </w:p>
    <w:p w14:paraId="6FB3F8E8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展台施工人员须佩带本届展会核发的施工证件，一人一证，定人定岗。进入施工现场必须佩带并系紧经相关单位检测合格的安全帽（违约金500元/次）。搭建施工超过2米视为高空作业，施工人员要佩戴安全帽、安全带（违约金500元/次），升降车进入要设有防护栏。</w:t>
      </w:r>
    </w:p>
    <w:p w14:paraId="1D8075F0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注重各项安全环节。高空作业时，施工人员必须时刻遵守安全规章制度。脚手架等登高工具必须固定，禁止在登高工具上有人的情况下移动登高工具；作业时地面必须设有监护人员；禁止在非安全地带休息；妥善保管随身携带的工具以防掉落伤及下方行人。违反上述规定或出现上述禁止情形的，缴纳违约金1000元/次 。</w:t>
      </w:r>
    </w:p>
    <w:p w14:paraId="35FC4C4C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展馆内禁止吸烟（违约金500元/次）。所有搭建材料、包装物及其它杂物应存放于展馆指定的区域，不得摆放在展馆划定的消防分隔区域内，不得存放于过道及展台背后，不得遮挡、圈占、堵塞消防设施，严禁在展馆内存放有毒、有害、易燃、易爆物品、压力容器及气瓶。</w:t>
      </w:r>
    </w:p>
    <w:p w14:paraId="2CD890EE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发生上述第5、6、7条罚款的，将由主场服务商直接在展位押金中扣除。</w:t>
      </w:r>
    </w:p>
    <w:p w14:paraId="2E95ADFF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b/>
          <w:bCs/>
          <w:color w:val="030001"/>
          <w:w w:val="105"/>
          <w:sz w:val="24"/>
          <w:szCs w:val="24"/>
        </w:rPr>
        <w:t>展台搭建限高：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bidi="ar"/>
        </w:rPr>
        <w:t>4.5米，</w:t>
      </w:r>
      <w:r>
        <w:rPr>
          <w:rFonts w:hint="eastAsia" w:ascii="宋体" w:hAnsi="宋体" w:cs="宋体"/>
          <w:b/>
          <w:bCs/>
          <w:color w:val="030001"/>
          <w:w w:val="105"/>
          <w:sz w:val="24"/>
          <w:szCs w:val="24"/>
        </w:rPr>
        <w:t>禁止搭建双层展位</w:t>
      </w:r>
      <w:r>
        <w:rPr>
          <w:rFonts w:hint="eastAsia" w:ascii="宋体" w:hAnsi="宋体" w:cs="宋体"/>
          <w:color w:val="030001"/>
          <w:w w:val="105"/>
          <w:sz w:val="24"/>
          <w:szCs w:val="24"/>
        </w:rPr>
        <w:t>，结构必须牢固、安全，墙体及横梁中间必须加有钢结构连接、固定。搭建材料应使用难燃或经过阻燃处理的材料，符合环保要求，禁止使用弹力布等针织类材料作为装饰。线材必须使用双层绝缘导线。如展馆方或组委会发现展台有不符合施工安全规范的情况，将视情节轻重给予警告、限期整改及停工处理；存在重大安全隐患的，将给予停工及清场处理，并给予相应处罚。</w:t>
      </w:r>
    </w:p>
    <w:p w14:paraId="76C463B4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严禁未按要求在展馆顶部、柱子、围栏及各种专用管线上吊挂、捆绑，所有结构应和自身主体结构连接。如有违规现象，展馆方或组委会有权对此做出处罚。因吊挂、捆绑对场馆设施、设备造成损坏的，将要求该展台方对场馆的损失进行赔偿。</w:t>
      </w:r>
    </w:p>
    <w:p w14:paraId="050C1ABE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展馆内严禁使用油漆、喷漆，展台施工不得使用电锯、电刨、电切割等加工工具，不得使用易燃易爆物品，严禁明火作业。不准携带原材料在展厅内现场加工制作，现场只允许组合安装作业。</w:t>
      </w:r>
    </w:p>
    <w:p w14:paraId="3235C06C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使用玻璃装饰展台，应采用钢化玻璃或夹丝玻璃，确保施工安装牢固并设有明确标识，以防玻璃破碎，造成人员伤亡。</w:t>
      </w:r>
    </w:p>
    <w:p w14:paraId="1778FEEC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特殊装修展台必须按消防要求配置合格，每个特装展位需配备至少2个5KG干粉灭火器，灭火器在布展施工期间必须均匀摆放在展台内，便于消防检查和使用，施工单位/搭建方未经允许不得擅自动用展馆配电箱、水源、气源等固定设施。每个展台应单独申请施工用电、展期用电，严禁私拉乱接电源。</w:t>
      </w:r>
    </w:p>
    <w:p w14:paraId="029F912B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照明灯具、布展电动工具等各种用电设施及材料应具有国家专业安全认证，并应按照国家电气规程标准施工、安装、使用。电路施工人员必须持有国家认可的电工证施工。严禁在展厅公共区域的空间架设强、弱电电缆，禁止使用麻花线或双绞线</w:t>
      </w:r>
      <w:r>
        <w:rPr>
          <w:rFonts w:hint="eastAsia" w:ascii="宋体" w:hAnsi="宋体" w:cs="宋体"/>
          <w:color w:val="030001"/>
          <w:w w:val="105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30001"/>
          <w:w w:val="105"/>
          <w:sz w:val="24"/>
          <w:szCs w:val="24"/>
        </w:rPr>
        <w:t>电工胶布</w:t>
      </w:r>
      <w:r>
        <w:rPr>
          <w:rFonts w:hint="eastAsia" w:ascii="宋体" w:hAnsi="宋体" w:cs="宋体"/>
          <w:color w:val="030001"/>
          <w:w w:val="105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color w:val="030001"/>
          <w:w w:val="105"/>
          <w:sz w:val="24"/>
          <w:szCs w:val="24"/>
        </w:rPr>
        <w:t>接线必须使用接线端子。广告牌、灯箱、灯柱内必须留有足够的通风散热孔。筒灯、射灯、石英灯安装时要离装饰物30公分以上，并加装接线盒，电线不得外露。展厅内严禁使用霓虹灯、碘钨灯等高温灯具。</w:t>
      </w:r>
    </w:p>
    <w:p w14:paraId="17F4649D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1971040</wp:posOffset>
            </wp:positionH>
            <wp:positionV relativeFrom="paragraph">
              <wp:posOffset>8255</wp:posOffset>
            </wp:positionV>
            <wp:extent cx="2025015" cy="920750"/>
            <wp:effectExtent l="0" t="0" r="0" b="3175"/>
            <wp:wrapTopAndBottom/>
            <wp:docPr id="313" name="图片 5" descr="1686112173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图片 5" descr="168611217388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5" t="2042" r="-1585" b="10204"/>
                    <a:stretch>
                      <a:fillRect/>
                    </a:stretch>
                  </pic:blipFill>
                  <pic:spPr>
                    <a:xfrm>
                      <a:off x="0" y="0"/>
                      <a:ext cx="2025015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color w:val="030001"/>
          <w:w w:val="105"/>
          <w:sz w:val="24"/>
          <w:szCs w:val="24"/>
        </w:rPr>
        <w:t>各展位外墙需安装带灯源的发光安全出口疏散指示标志，指向疏散通道。强电电线安装必须穿阻燃管，严禁裸露接线。</w:t>
      </w:r>
    </w:p>
    <w:p w14:paraId="6AADF8A9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施工单位/搭建方施工完毕后，应及时将剩余材料、工具等物品清理出馆，不得在展位外堆放展品、工具等。对在通道上堆放的物品，组委会单位及展馆方有权予以清理，一切后果由施工单位/搭建方负责。</w:t>
      </w:r>
    </w:p>
    <w:p w14:paraId="19AF8395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撤展期间，各施工单位/搭建方不得野蛮施工（推、拉倒展台），违者将视情节轻重给予严肃处理。必须将搭建材料全部撤离展馆，不得堆放在展厅连接处等展馆周边。</w:t>
      </w:r>
    </w:p>
    <w:p w14:paraId="6E4F00C0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展馆及主场服务商有权对不符合要求的展位设计提出修改意见，并对搭建中存在隐患和不符合安全消防要求的施工单位/搭建方提出整改意见并下发整改通知书。施工单位/搭建方必须按期完成整改，并将整改结果及时回复现场施工管理办公室。</w:t>
      </w:r>
    </w:p>
    <w:p w14:paraId="05E16A59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施工单位/搭建方需购买企业责任险，特殊工种人员（如电工、登高作业人员等）需持证并按规范要求进场作业。</w:t>
      </w:r>
    </w:p>
    <w:p w14:paraId="7356723E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本承诺自签字盖章日生效，有效期包含展会全程期间，包含搭建期间、展览期间、撤场期间等。</w:t>
      </w:r>
    </w:p>
    <w:p w14:paraId="508C8214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因本公司违反上述承诺规定，所发生的一切安全事故和责任，将由本公司承担全部责任，并承担由此给展馆造成的直接或间接经济损失。</w:t>
      </w:r>
    </w:p>
    <w:p w14:paraId="64AA315E">
      <w:pPr>
        <w:numPr>
          <w:numId w:val="0"/>
        </w:numPr>
        <w:snapToGrid w:val="0"/>
        <w:ind w:leftChars="0"/>
        <w:rPr>
          <w:rFonts w:ascii="宋体" w:hAnsi="宋体" w:cs="宋体"/>
          <w:color w:val="030001"/>
          <w:w w:val="105"/>
          <w:sz w:val="24"/>
          <w:szCs w:val="24"/>
        </w:rPr>
      </w:pPr>
    </w:p>
    <w:p w14:paraId="13DAA905">
      <w:pPr>
        <w:snapToGrid w:val="0"/>
        <w:ind w:firstLine="506" w:firstLineChars="20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b/>
          <w:bCs/>
          <w:color w:val="030001"/>
          <w:w w:val="105"/>
          <w:sz w:val="24"/>
          <w:szCs w:val="24"/>
        </w:rPr>
        <w:t>本展台施工单位/搭建方的法人、委托授权人已仔细阅读此搭建安全责任书及上述提及的相关制度，并保证严格遵守相关安全管理规定，否则愿意承担全部安全责任。</w:t>
      </w:r>
    </w:p>
    <w:p w14:paraId="0C318A10">
      <w:p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</w:p>
    <w:p w14:paraId="747FFC14">
      <w:p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 xml:space="preserve">施工单位（公章）： </w:t>
      </w:r>
    </w:p>
    <w:p w14:paraId="72C6B2E3">
      <w:p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</w:p>
    <w:p w14:paraId="54568F46">
      <w:p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施工单位现场负责人签字：</w:t>
      </w:r>
    </w:p>
    <w:p w14:paraId="68F9C990">
      <w:p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</w:p>
    <w:p w14:paraId="6B07E80B">
      <w:p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日期：</w:t>
      </w:r>
    </w:p>
    <w:p w14:paraId="3203315A"/>
    <w:sectPr>
      <w:headerReference r:id="rId3" w:type="default"/>
      <w:pgSz w:w="11906" w:h="16838"/>
      <w:pgMar w:top="1417" w:right="1191" w:bottom="1417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032F4">
    <w:pPr>
      <w:pStyle w:val="3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-772795</wp:posOffset>
          </wp:positionH>
          <wp:positionV relativeFrom="paragraph">
            <wp:posOffset>-555625</wp:posOffset>
          </wp:positionV>
          <wp:extent cx="7586980" cy="889000"/>
          <wp:effectExtent l="0" t="0" r="4445" b="6350"/>
          <wp:wrapNone/>
          <wp:docPr id="1" name="图片 1" descr="c123f62703550fe7500a1bbf09965a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123f62703550fe7500a1bbf09965a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6980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D216D1"/>
    <w:multiLevelType w:val="singleLevel"/>
    <w:tmpl w:val="22D216D1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81066"/>
    <w:rsid w:val="05506CC6"/>
    <w:rsid w:val="2AF93390"/>
    <w:rsid w:val="2FD81066"/>
    <w:rsid w:val="34B36539"/>
    <w:rsid w:val="4FEC2F50"/>
    <w:rsid w:val="6F1A4FFE"/>
    <w:rsid w:val="73A7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Table Paragraph"/>
    <w:basedOn w:val="1"/>
    <w:qFormat/>
    <w:uiPriority w:val="1"/>
    <w:pPr>
      <w:jc w:val="center"/>
    </w:pPr>
    <w:rPr>
      <w:rFonts w:ascii="仿宋" w:hAnsi="仿宋" w:eastAsia="仿宋" w:cs="仿宋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2026-08-03T02:11:00Z</dcterms:created>
  <dc:creator>麦兜</dc:creator>
  <cp:lastModifiedBy>麦兜</cp:lastModifiedBy>
  <dcterms:modified xsi:type="dcterms:W3CDTF">2026-08-03T02:49:03Z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9AF8972B11844F15A45358083B426E32_13</vt:lpwstr>
  </property>
  <property fmtid="{D5CDD505-2E9C-101B-9397-08002B2CF9AE}" pid="4" name="KSOTemplateDocerSaveRecord">
    <vt:lpwstr>eyJoZGlkIjoiNmE4YWE2NWM2NjkyMzUxOGRkNDNkNjJlMmYxYjJlZDkiLCJ1c2VySWQiOiIyNzM5OTUxMTEifQ==</vt:lpwstr>
  </property>
</Properties>
</file>